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2F0BD">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b/>
          <w:sz w:val="26"/>
          <w:szCs w:val="26"/>
        </w:rPr>
        <w:t xml:space="preserve">14. MỸ THUẬT ĐƯƠNG ĐẠI, </w:t>
      </w:r>
      <w:r>
        <w:rPr>
          <w:rFonts w:ascii="Times New Roman" w:hAnsi="Times New Roman" w:cs="Times New Roman"/>
          <w:sz w:val="26"/>
          <w:szCs w:val="26"/>
        </w:rPr>
        <w:t>chỉ lĩnh vực thị giác của nghệ thuật đương đại. Cho nên mỹ thuật đương đại có nghĩa rộng và nghĩa hẹp. Ở Việt Nam trong cả lĩnh vực giáo dục và các thiết chế văn hóa, MTĐĐ chủ yếu được hiểu là nghệ thuật đương đại. Bản thân từ Mỹ thuật và đương đại đều có nguồn gốc phương Tây. Trong tiếng Anh, từ Đương đại tương đồng với nghĩa hiện tại trong tiếng Việt. MTĐĐ là nghệ thuật được  được làm ra ra vào khoảng nửa sau thế kỷ XX đến nay. Trong phương diện học thuật MTĐĐ được hiểu là nghệ thuật được làm làm ra trong bối cảnh ảnh của những vấn đề về hiện tại, Là một phần của cuộc đối thoại văn hóa liên quan thanh đến các chủ đề đề như căn tính cá nhân, để cơ thể, ngôn ngữ, không gian thời gian... trong một thế giới toàn cầu hóa và đa dạng văn hóa.</w:t>
      </w:r>
    </w:p>
    <w:p w14:paraId="5DBA6710">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MTĐĐ là nghệ thuật được sáng tạo trong thời điểm hiện tại với nghĩa là sản phẩm của thời đại với những thách thức của toàn cầu hóa, đa văn hóa, liên văn hóa là sản phẩm của công nghệ. Mỹ thuật Đương đại không đơn giản chỉ là nghệ thuật được làm ra trong hiện tại.</w:t>
      </w:r>
    </w:p>
    <w:p w14:paraId="5310B9F0">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Khái niệm đương đại được dùng dùng lần đầu tiên vào năm 1910 do nhà phê bình </w:t>
      </w:r>
      <w:r>
        <w:fldChar w:fldCharType="begin"/>
      </w:r>
      <w:r>
        <w:instrText xml:space="preserve"> HYPERLINK "https://vi.wikipedia.org/w/index.php?title=Roger_Fry&amp;action=edit&amp;redlink=1" </w:instrText>
      </w:r>
      <w:r>
        <w:fldChar w:fldCharType="separate"/>
      </w:r>
      <w:r>
        <w:rPr>
          <w:rFonts w:ascii="Times New Roman" w:hAnsi="Times New Roman" w:cs="Times New Roman"/>
          <w:sz w:val="26"/>
          <w:szCs w:val="26"/>
        </w:rPr>
        <w:t>Roger Fry</w:t>
      </w:r>
      <w:r>
        <w:rPr>
          <w:rFonts w:ascii="Times New Roman" w:hAnsi="Times New Roman" w:cs="Times New Roman"/>
          <w:sz w:val="26"/>
          <w:szCs w:val="26"/>
        </w:rPr>
        <w:fldChar w:fldCharType="end"/>
      </w:r>
      <w:r>
        <w:rPr>
          <w:rFonts w:ascii="Times New Roman" w:hAnsi="Times New Roman" w:cs="Times New Roman"/>
          <w:sz w:val="26"/>
          <w:szCs w:val="26"/>
        </w:rPr>
        <w:t xml:space="preserve"> khi đặt tên cho một tổ chức nghệ thuật ở Londo là Contemporary Art Society. Trong mỹ thuật có Chủ nghĩa hiện đại phát triển ở phương Tây đầu thế kỷ XX, chữ Đương đại/Contemporary được dùng dùng ngay từ thời điểm đó chưa có ý nghĩa phân biệt rõ rệt giữa đương đại và hiện đại.  Nhưng cho đến cuối thế kỷ XX, thì sự khác biệt giữa Hiện đại và Đương đại ở phương Tây đã rất lớn. Mỹ thuật Đương đại với hàm nghĩa là nghệ thuật đương đại trong lĩnh vực thị giác đang thách thức các chuẩn mực kinh điển, đang mở rộng thực hành sang nhiều các lĩnh vực khác. Các loại hình của Mỹ thuật đương đại tại không đơn giản chỉ là tranh là tượng được giới hạn trong những phạm vi không gian hai chiều và ba chiều, được thể hiện qua những chất liệu kinh viện. Mà giờ đây các tác phẩm của nghệ thuật Sắp đặt. Trình diễn, Video Art đã đưa công chúng sang một cảnh giới khác. Danh mục loại hình mỹ thuật đương đại tại đang được tạo ra ngày một nhiều và vẫn đang tiếp tục được sáng tạo thêm nữa. </w:t>
      </w:r>
    </w:p>
    <w:p w14:paraId="43B9FFF5">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Một điểm khác biệt nữa là nghệ thuật 'hiện đại' thường được định nghĩa theo nghĩa các bộ phận có xu hướng chỉ định các nhóm nghệ sĩ thống nhất theo phong cách, hệ tư tưởng, và thường là mối quan hệ xã hội và nghề nghiệp. Ngày nay, cácnhà phê bình thường phân nhóm nghệ thuật đương đạixung quanh các danh mục chủ đề rộng hơn, thường do chính các nhà phê bình xác định.</w:t>
      </w:r>
    </w:p>
    <w:p w14:paraId="519D36B1">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MTĐĐ thực sự vô cùng đa dạng về hình thức thể hiện về cách thức tạo ra nó. Nhưng các nghệ sĩ không chỉ nhằm đến việc tạo ra những hình thức mới lạ, mà họ thực sự muốn người xem có thể đặt câu hỏi về cách nghệ thuật được định nghĩa, điều gì tạo nên nghệ thuật và cách nghệ thuật được tạo ra những phản ứng, phản biện nào cho xã hội. Chính vì thế, tuy rất đa dạng về hình thức thể hiện, nhưng MTĐĐ lại tập trung vào những luận đề. Các triển lãm MTĐĐ thường được xây dựng từ những luận đề lớn. Cuốn sách Themes of Contemporary Art: Visual Art After 1980 (Chủ đề của Nghệ thuật Đương đại: Nghệ thuật Thị giác, từ sau năm 1980) do Craig McDaniel và Jean Robertson đã xác định được luận đề lớn như: Căn tính, Cơ thể, Thời gian, Ký ức, Địa điểm, Ngôn ngữ, Khoa học, Tâm linh...</w:t>
      </w:r>
    </w:p>
    <w:p w14:paraId="1747F23B">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MTĐĐ giờ đây không còn gói gọn bó hẹp trong không gian bảo tàng và các phòng tranh nghệ thuật. Những không gian công cộng và không gian ảo trên internet đang trở thành thành một lãnh địa quan trọng của Mỹ thuật đương đại. Kể từ những năm 60 thế kỷ XX, ranh giới của nghệ thuật đã được mở rộng để nắm lấy phạm vi rộng nhất của các hoạt động văn hóa và các lĩnh vực sản xuất tri thức; công nghệ mới. </w:t>
      </w:r>
    </w:p>
    <w:p w14:paraId="3E247150">
      <w:pPr>
        <w:tabs>
          <w:tab w:val="left" w:pos="720"/>
        </w:tabs>
        <w:spacing w:after="0" w:line="288" w:lineRule="auto"/>
        <w:ind w:firstLine="720"/>
        <w:jc w:val="both"/>
        <w:rPr>
          <w:rFonts w:ascii="Times New Roman" w:hAnsi="Times New Roman" w:cs="Times New Roman"/>
          <w:i/>
          <w:sz w:val="26"/>
          <w:szCs w:val="26"/>
        </w:rPr>
      </w:pPr>
      <w:r>
        <w:rPr>
          <w:rFonts w:ascii="Times New Roman" w:hAnsi="Times New Roman" w:cs="Times New Roman"/>
          <w:i/>
          <w:sz w:val="26"/>
          <w:szCs w:val="26"/>
        </w:rPr>
        <w:t>Mỹ thuật Đương đại nhìn từ góc độ học thuật</w:t>
      </w:r>
    </w:p>
    <w:p w14:paraId="171BE687">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Ian Chilvers, John Glaves-Smith, mặc dù có nhiều mốc để xác định mốc thời gian khởi đầu cho nghệ thuật Đương đại, nhưng coi bước ngoặt khởi đầu của 'Nghệ thuật khái niệm vào cuối những năm 1960 có ý nghĩa thay đổi hoàn toàn quỹ đạo nghệ thuật toàn cầu là điểm mốc quan trọng có giá trị học thuật. Đây là quan điểm mang tính lịch sử nghệ thuật, không phụ thuộc vào từng quốc gia riêng biệt, vào hoàn cảnh. </w:t>
      </w:r>
    </w:p>
    <w:p w14:paraId="24678211">
      <w:pPr>
        <w:tabs>
          <w:tab w:val="left" w:pos="720"/>
        </w:tabs>
        <w:spacing w:after="0" w:line="288" w:lineRule="auto"/>
        <w:ind w:firstLine="720"/>
        <w:jc w:val="both"/>
        <w:rPr>
          <w:rFonts w:ascii="Times New Roman" w:hAnsi="Times New Roman" w:cs="Times New Roman"/>
          <w:bCs/>
          <w:sz w:val="26"/>
          <w:szCs w:val="26"/>
        </w:rPr>
      </w:pPr>
      <w:r>
        <w:rPr>
          <w:rFonts w:ascii="Times New Roman" w:hAnsi="Times New Roman" w:cs="Times New Roman"/>
          <w:sz w:val="26"/>
          <w:szCs w:val="26"/>
        </w:rPr>
        <w:t xml:space="preserve">Khác với các trào lưu và chủ nghĩa của nghệ thuật Hiện đại, </w:t>
      </w:r>
      <w:r>
        <w:rPr>
          <w:rFonts w:ascii="Times New Roman" w:hAnsi="Times New Roman" w:cs="Times New Roman"/>
          <w:bCs/>
          <w:sz w:val="26"/>
          <w:szCs w:val="26"/>
        </w:rPr>
        <w:t xml:space="preserve">Nghệ thuật Khái niệm không những là cuộc cách mạng nghệ thuật thị giác, mà còn là cuộc cách mạng tư tưởng nghệ thuật. Cống hiến lớn nhất của nghệ thuật Khái niệm là gợi cho con người xem lại một cách triệt để bản thân nghệ thuật cũng như nền chính trị, kinh tế và văn hóa mà nó tồn tại trong đó. Hơn nữa, nó còn vượt ra ngoài khuôn khổ nghệ thuật, khuyến khích công chúng xem lại nền văn hóa hiện đại, suy ngẫm về quá khứ và hiện tại của loài người. Với phương pháp tư tưởng mới từ góc nhìn mới. Do đó, nghệ thuật Ý niệm có khuynh hướng triết học rõ ràng, chứng tỏ đặc điểm nổi trội của nền mỹ thuật đương đại là quan niệm mà nghệ sĩ muốn thể hiện, từ lâu đã vượt lên trên mọi hình thức. Dáng vẻ triết học của nghệ thuật Ý niệm đã vượt lên hình thức mỹ thuật của nó. </w:t>
      </w:r>
    </w:p>
    <w:p w14:paraId="31F5826B">
      <w:pPr>
        <w:tabs>
          <w:tab w:val="left" w:pos="720"/>
        </w:tabs>
        <w:spacing w:after="0" w:line="288" w:lineRule="auto"/>
        <w:ind w:firstLine="720"/>
        <w:jc w:val="both"/>
        <w:rPr>
          <w:rFonts w:ascii="Times New Roman" w:hAnsi="Times New Roman" w:cs="Times New Roman"/>
          <w:bCs/>
          <w:sz w:val="26"/>
          <w:szCs w:val="26"/>
        </w:rPr>
      </w:pPr>
      <w:r>
        <w:rPr>
          <w:rFonts w:ascii="Times New Roman" w:hAnsi="Times New Roman" w:cs="Times New Roman"/>
          <w:bCs/>
          <w:sz w:val="26"/>
          <w:szCs w:val="26"/>
        </w:rPr>
        <w:t>Từ lâu trong quan niệm hàn lâm của phương Tây phân định nghệ thuật cao thấp, luôn phân chia hình thức nghệ thuật theo thứ bậc; nhưng với Nghệ thuật Ý niệm, mọi hình thức đều như nhau và chỉ có mới ý niệm mới quyết định phẩm cấp của nghệ thuật. Thậm chí với Sol Lewitt nghệ thuật Ý niệm là nghệ thuật mà trong đó quan niệm còn quan trọng hơn cả tác phẩm. Mục đích của nghệ thuật Khái niệm không còn là thể hiện tình cảm của cá nhân nghệ sĩ nữa mà đã chuyển đã sang không gian tư duy. S.Lewitt loại bỏ những danh từ chuyên dùng trong nghệ thuật như “hội họa, “điêu khắc”…, tóm lại Nghệ thuật Ý Niệm đã mở ra một viễn cảnh rộng lớn cho nghệ thuật.</w:t>
      </w:r>
    </w:p>
    <w:p w14:paraId="32991E36">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Nghệ thuật Đương đại đã làm thay đổi Mỹ học, buộc Mỹ học phải trả lời những câu hỏi như: </w:t>
      </w:r>
    </w:p>
    <w:p w14:paraId="3728C134">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Định nghĩa về mỹ học như "khoa học của cái đẹp" có còn phù hợp với ngày nay? Việc phân biệt giữa mỹ học của các "nghệ thuật lớn" và "nghệ thuật thứ yếu" có còn thích đáng nữa không?</w:t>
      </w:r>
    </w:p>
    <w:p w14:paraId="3188BB96">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Những lý thuyết ảnh hưởng tới các thực hành Nghệ thuật Đương đại là thuyết Hậu Hiện đại (Postmodernism), Hậu thuộc địa (Postcolonialism), Giới tính xã hội (Gender), Nhân học nghệ thuật (Anthropology of art)…Những khung lý thuyết này thường xuyên được sử dụng để phân tích các tác phẩm mỹ thuật Đương đại. </w:t>
      </w:r>
    </w:p>
    <w:p w14:paraId="65913F35">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Thực sự xét về bản chất của hoạt động Contemporary Art đã vượt ra khỏi khuôn khổ “Mỹ thuật” và thậm chí là cả “Nghệ thuật”. Việc sử dụng thuật ngữ MTĐĐ như hiện nay ở Việt Nam dù xét ở nghĩa rộng và hẹp cũng không thực sự thỏa đáng. </w:t>
      </w:r>
    </w:p>
    <w:p w14:paraId="1032CCAB">
      <w:pPr>
        <w:tabs>
          <w:tab w:val="left" w:pos="720"/>
        </w:tabs>
        <w:spacing w:after="0" w:line="288" w:lineRule="auto"/>
        <w:ind w:firstLine="720"/>
        <w:jc w:val="both"/>
        <w:rPr>
          <w:rFonts w:ascii="Times New Roman" w:hAnsi="Times New Roman" w:cs="Times New Roman"/>
          <w:i/>
          <w:sz w:val="26"/>
          <w:szCs w:val="26"/>
        </w:rPr>
      </w:pPr>
      <w:r>
        <w:rPr>
          <w:rFonts w:ascii="Times New Roman" w:hAnsi="Times New Roman" w:cs="Times New Roman"/>
          <w:i/>
          <w:sz w:val="26"/>
          <w:szCs w:val="26"/>
        </w:rPr>
        <w:t>Mỹ thuật Đương đại nhìn từ góc độ bảo tàng</w:t>
      </w:r>
    </w:p>
    <w:p w14:paraId="07E26BA1">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Có mỹ thuật Hiện đại và MTĐĐ, cho nên có bảo tàng Hiện đại và cũng có bảo tàng Đương đại. Vì mỹ thuật hiện đại đã là một phong trào nghệ thuật của một giai đoạn lịch sử đã kết thúc, nên những bảo tàng được thành lập trong những năm gần đây đều có tên là Đương đại. Các bảo tàng nghệ thuật Hiện đại sở hữu các tác phẩm mỹ thuật theo Chủ nghĩa hiện đại được sáng tác vào những nửa đầu thế kỷ XX. Nên ngay với những tác phẩm của các nghệ sĩ thuộc Hiệp hội nghệ sĩ Đương đại London, nếu được sưu tập trong một bảo tàng nào đó, thì cũng chỉ bộ sưu tập về nghệ thuật Hiện đại. </w:t>
      </w:r>
    </w:p>
    <w:p w14:paraId="1447B91C">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Mỗi bảo tàng có những tiêu chí riêng để sưu tập các tác phẩm, có những mốc khởi đầu không hoàn toàn giống nhau. Trung tâm Pompidou (Paris) mô tả bộ sưu tập của mình là Nghệ thuật Hiện đại và Đương đại. Coi chúng là những thực thể riêng biệt, được trưng bày ở hai khu vực khác nhau. Bảo tàng Nghệ thuật Đương đại, Los Angeles, lấy mốc thời gian năm 1940 làm điểm xuất phát. Bảo tàng Nghệ thuật Đương đại Mới (New Museum of Contemporary Art), New York, sưu tập các tác phẩm nghệ thuật được thực hiện trong phạm vi định bắt đầu từ năm 1970 đến nay.</w:t>
      </w:r>
    </w:p>
    <w:p w14:paraId="1E9534CD">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Bảo tàng Nghệ thuật Đương đại Tokyo được khai trương vào tháng 3 năm 1995 tại Công viên Kiba, phía Đông Tokyo, là một trung tâm nghiên cứu, sưu tầm, bảo quản và trưng bày nghệ thuật đương đại có hệ thống, tập trung chủ yếu vào nghệ thuật Nhật Bản thời hậu chiến (sau 1945).</w:t>
      </w:r>
    </w:p>
    <w:p w14:paraId="5D1756D7">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Bảo tàng Nghệ thuật Đương đại Bangkok được thành lập năm 2012, chủ yếu sưu tập các tác phẩm nghệ thuật từ thập niên 80 của thế kỷ trước tới nay. Cũng có nhiều điểm tương đồng, Bảo tàng Nghệ thuật Đương đại Bắc Kinh thành lập năm 2007 cũng chủ yếu sưu tập các tác phẩm nghệ thuật tiền phong của Trung Quốc từ giai đoạn thập niên 80-90 thế kỷ XX tới nay.</w:t>
      </w:r>
    </w:p>
    <w:p w14:paraId="636B630D">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Các bảo tàng nghệ thuật Đương đại là nơi sưu tập các tác phẩm mỹ thuật Đương đại, nhưng các sự kiện nghệ thuật lớn về mỹ thuật Đương đại đầu tiên lại nằm bên ngoài các bảo tàng. Một trong những sự kiện nghê thuật Đương đại đầu tiên trong lĩnh vực thị giác là </w:t>
      </w:r>
      <w:r>
        <w:rPr>
          <w:rFonts w:ascii="Times New Roman" w:hAnsi="Times New Roman" w:cs="Times New Roman"/>
          <w:sz w:val="26"/>
          <w:szCs w:val="26"/>
          <w:lang w:val="zh-CN"/>
        </w:rPr>
        <w:t>Festival Fluxus vào tháng 9 năm 1962 tại thành phố Wiesbaden (Đức)</w:t>
      </w:r>
      <w:r>
        <w:rPr>
          <w:rFonts w:ascii="Times New Roman" w:hAnsi="Times New Roman" w:cs="Times New Roman"/>
          <w:sz w:val="26"/>
          <w:szCs w:val="26"/>
        </w:rPr>
        <w:t>. Venice Biennale (Italy)</w:t>
      </w:r>
      <w:r>
        <w:rPr>
          <w:rFonts w:ascii="Times New Roman" w:hAnsi="Times New Roman" w:eastAsia="MS Gothic" w:cs="Times New Roman"/>
          <w:sz w:val="26"/>
          <w:szCs w:val="26"/>
        </w:rPr>
        <w:t>，</w:t>
      </w:r>
      <w:r>
        <w:rPr>
          <w:rFonts w:ascii="Times New Roman" w:hAnsi="Times New Roman" w:cs="Times New Roman"/>
          <w:sz w:val="26"/>
          <w:szCs w:val="26"/>
        </w:rPr>
        <w:t xml:space="preserve">Kassel documenta (Germany) là những sự kiện mỹ thuật Đương đại quan trọng hàng đầu trên thế giới. </w:t>
      </w:r>
    </w:p>
    <w:p w14:paraId="29C3C79C">
      <w:pPr>
        <w:tabs>
          <w:tab w:val="left" w:pos="720"/>
        </w:tabs>
        <w:spacing w:after="0" w:line="288" w:lineRule="auto"/>
        <w:ind w:firstLine="720"/>
        <w:jc w:val="both"/>
        <w:rPr>
          <w:rFonts w:ascii="Times New Roman" w:hAnsi="Times New Roman" w:cs="Times New Roman"/>
          <w:i/>
          <w:sz w:val="26"/>
          <w:szCs w:val="26"/>
        </w:rPr>
      </w:pPr>
      <w:r>
        <w:rPr>
          <w:rFonts w:ascii="Times New Roman" w:hAnsi="Times New Roman" w:cs="Times New Roman"/>
          <w:i/>
          <w:sz w:val="26"/>
          <w:szCs w:val="26"/>
        </w:rPr>
        <w:t>Mỹ thuật Đương đại - từ góc độ thực hành nghệ sĩ</w:t>
      </w:r>
    </w:p>
    <w:p w14:paraId="56CD7600">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Nếu so sánh danh sách Các nghệ sĩ Hiện đại và nghệ sĩ Đương đại, chúng ta thấy có một số tên tuổi có ở cả trong hai danh sách này. Ví dụ như: Georgia O'Keeffe (1887-1986), Andy Warhol (1928-1987), Francis Bacon (1909-1992), </w:t>
      </w:r>
      <w:r>
        <w:rPr>
          <w:rFonts w:ascii="Times New Roman" w:hAnsi="Times New Roman" w:cs="Times New Roman"/>
          <w:bCs/>
          <w:sz w:val="26"/>
          <w:szCs w:val="26"/>
        </w:rPr>
        <w:t xml:space="preserve">Lucian Freud (1922-2011), </w:t>
      </w:r>
      <w:r>
        <w:rPr>
          <w:rFonts w:ascii="Times New Roman" w:hAnsi="Times New Roman" w:cs="Times New Roman"/>
          <w:sz w:val="26"/>
          <w:szCs w:val="26"/>
        </w:rPr>
        <w:t>Alexander Ney (1937)</w:t>
      </w:r>
      <w:r>
        <w:rPr>
          <w:rFonts w:ascii="Times New Roman" w:hAnsi="Times New Roman" w:cs="Times New Roman"/>
          <w:bCs/>
          <w:sz w:val="26"/>
          <w:szCs w:val="26"/>
        </w:rPr>
        <w:t xml:space="preserve">… </w:t>
      </w:r>
    </w:p>
    <w:p w14:paraId="2334BF09">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Có những họa sĩ như Georgia O'Keeffe (1887-1986) gần như cùng thời với hầu hết các nghệ sĩ của Chủ nghĩa Hiện đại châu Âu. Bà cũng chủ yếu sáng tác hội họa. O'Keeffe đã được công nhận là "Mẹ của chủ nghĩa hiện đại của Mỹ". Nhưng giới nghiên cứu cũng đánh giá Georgia O'Keeffe là nữ nghệ sĩ có ảnh hưởng đặc biệt tới nghệ thuật Đương đại Mỹ. Tên tuổi của bà được xếp vào danh sách các nghệ sĩ Đương đại tiêu biểu.</w:t>
      </w:r>
    </w:p>
    <w:p w14:paraId="3991785D">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Hay như trường hợp của họa sĩ Marcel Duchamp, ông được coi người cha bí ẩn của Nghệ thuật đương đại, ngay đến giờ, công chúng vẫn phải sửng sốt trước những tác phẩm của ông. Ông được xếp vào danh sách các nghệ sĩ Hiện đại. Nhưng ảnh hưởng tư tưởng nghệ thuật của ông tới Nghệ thuật Đương đại là hết sức lớn lao.</w:t>
      </w:r>
    </w:p>
    <w:p w14:paraId="0236941E">
      <w:pPr>
        <w:tabs>
          <w:tab w:val="left" w:pos="720"/>
        </w:tabs>
        <w:spacing w:after="0" w:line="288" w:lineRule="auto"/>
        <w:ind w:firstLine="720"/>
        <w:jc w:val="both"/>
        <w:rPr>
          <w:rFonts w:ascii="Times New Roman" w:hAnsi="Times New Roman" w:cs="Times New Roman"/>
          <w:bCs/>
          <w:sz w:val="26"/>
          <w:szCs w:val="26"/>
        </w:rPr>
      </w:pPr>
      <w:r>
        <w:rPr>
          <w:rFonts w:ascii="Times New Roman" w:hAnsi="Times New Roman" w:cs="Times New Roman"/>
          <w:sz w:val="26"/>
          <w:szCs w:val="26"/>
        </w:rPr>
        <w:t xml:space="preserve">Các nghệ sĩ Đương đại như </w:t>
      </w:r>
      <w:r>
        <w:rPr>
          <w:rFonts w:ascii="Times New Roman" w:hAnsi="Times New Roman" w:cs="Times New Roman"/>
          <w:bCs/>
          <w:sz w:val="26"/>
          <w:szCs w:val="26"/>
        </w:rPr>
        <w:t xml:space="preserve">Joseph Beuys </w:t>
      </w:r>
      <w:r>
        <w:rPr>
          <w:rFonts w:ascii="Times New Roman" w:hAnsi="Times New Roman" w:cs="Times New Roman"/>
          <w:sz w:val="26"/>
          <w:szCs w:val="26"/>
        </w:rPr>
        <w:t xml:space="preserve">(1921-1986) </w:t>
      </w:r>
      <w:r>
        <w:rPr>
          <w:rFonts w:ascii="Times New Roman" w:hAnsi="Times New Roman" w:cs="Times New Roman"/>
          <w:bCs/>
          <w:sz w:val="26"/>
          <w:szCs w:val="26"/>
        </w:rPr>
        <w:t xml:space="preserve">coi lao động nghệ thuật trên thực tế là tiến hành cải tạo xã hội, làm trong sạch nhân tâm. Ông cũng biến nghệ thuật gia thành một nhà hoạt động xã hội, một sứ giả, một nhà cách mạng, gánh vác trọng trách cải tạo thế giới. </w:t>
      </w:r>
      <w:r>
        <w:rPr>
          <w:rFonts w:ascii="Times New Roman" w:hAnsi="Times New Roman" w:cs="Times New Roman"/>
          <w:sz w:val="26"/>
          <w:szCs w:val="26"/>
        </w:rPr>
        <w:t xml:space="preserve">Sự khác biệt giữa nghệ thuật Đương đại và Hiện đại không ở chất liệu sáng tác. </w:t>
      </w:r>
      <w:r>
        <w:rPr>
          <w:rFonts w:ascii="Times New Roman" w:hAnsi="Times New Roman" w:cs="Times New Roman"/>
          <w:bCs/>
          <w:sz w:val="26"/>
          <w:szCs w:val="26"/>
        </w:rPr>
        <w:t>Leon Golub (họa sĩ Mỹ, 1922-</w:t>
      </w:r>
      <w:r>
        <w:rPr>
          <w:rFonts w:ascii="Times New Roman" w:hAnsi="Times New Roman" w:cs="Times New Roman"/>
          <w:sz w:val="26"/>
          <w:szCs w:val="26"/>
          <w:shd w:val="clear" w:color="auto" w:fill="FFFFFF"/>
        </w:rPr>
        <w:t xml:space="preserve"> 2004</w:t>
      </w:r>
      <w:r>
        <w:rPr>
          <w:rFonts w:ascii="Times New Roman" w:hAnsi="Times New Roman" w:cs="Times New Roman"/>
          <w:bCs/>
          <w:sz w:val="26"/>
          <w:szCs w:val="26"/>
        </w:rPr>
        <w:t xml:space="preserve">) cũng giống như </w:t>
      </w:r>
      <w:r>
        <w:rPr>
          <w:rFonts w:ascii="Times New Roman" w:hAnsi="Times New Roman" w:cs="Times New Roman"/>
          <w:sz w:val="26"/>
          <w:szCs w:val="26"/>
        </w:rPr>
        <w:t xml:space="preserve">Francis Bacon (Anh, 1909-1992), </w:t>
      </w:r>
      <w:r>
        <w:rPr>
          <w:rFonts w:ascii="Times New Roman" w:hAnsi="Times New Roman" w:cs="Times New Roman"/>
          <w:bCs/>
          <w:sz w:val="26"/>
          <w:szCs w:val="26"/>
        </w:rPr>
        <w:t>Lucian Freud (Anh, 1922-2011)</w:t>
      </w:r>
      <w:r>
        <w:rPr>
          <w:rFonts w:ascii="Times New Roman" w:hAnsi="Times New Roman" w:cs="Times New Roman"/>
          <w:sz w:val="26"/>
          <w:szCs w:val="26"/>
        </w:rPr>
        <w:t xml:space="preserve"> là họa sĩ gắn bó cả đời với chất liệu sơn dầu. </w:t>
      </w:r>
      <w:r>
        <w:rPr>
          <w:rFonts w:ascii="Times New Roman" w:hAnsi="Times New Roman" w:cs="Times New Roman"/>
          <w:bCs/>
          <w:sz w:val="26"/>
          <w:szCs w:val="26"/>
        </w:rPr>
        <w:t>Leon Golub quan niệm nghệ thuật không thể đứng trên xã hội, mà phải phản ánh xã hội, gắn bó chia ngọt sẻ bùi với xã hội.</w:t>
      </w:r>
    </w:p>
    <w:p w14:paraId="0CA7DE45">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bCs/>
          <w:sz w:val="26"/>
          <w:szCs w:val="26"/>
        </w:rPr>
        <w:t xml:space="preserve">Vì vậy, ông kiên trì vẽ tranh có hình ảnh cụ thể, dùng nghệ thuật để trực tiếp phản ánh hiện thực xã hội, thậm chí ông coi mình vẽ tranh như một người phóng viên. Tranh của ông ghi lại trực tiếp các hành động chiến tranh tàn bạo. Bức tranh Vietnam II của ông vẽ năm 1973 thể hiện sự lên án của ông tới chính phủ Mỹ khi cho quân đội tàn sát dân thường. </w:t>
      </w:r>
      <w:r>
        <w:rPr>
          <w:rFonts w:ascii="Times New Roman" w:hAnsi="Times New Roman" w:cs="Times New Roman"/>
          <w:sz w:val="26"/>
          <w:szCs w:val="26"/>
        </w:rPr>
        <w:t xml:space="preserve">Nhưng bên cạnh đó, với những nghệ sĩ thuộc thế hệ trẻ hơn (phần lớn sinh sau năm 1945) họ có thể vừa là họa sĩ đồ họa, vẽ sơn dầu, làm điêu khắc nhưng cũng là nghệ sĩ Trình diễn, Truyền thông đa phương tiện, Nghệ thuật số, Sắp đặt…thậm chí là nghệ sĩ đa ngành (cross-disciplinary artist), nghệ sĩ liên ngành (multidisciplinary). Ví dụ như Patricia Cronin (sinh năm 1963 tại Beverly, Massachusetts) là một nghệ sĩ đa ngành ở New York. Với thực hành nghệ thuật mang tính khái niệm, Cronin đã xáo trộn những bức ảnh, bức tranh và tác phẩm điêu khắc để đề cập đến vấn đề nhân quyền, bình đẳng hôn nhân, bình đẳng giới. </w:t>
      </w:r>
    </w:p>
    <w:p w14:paraId="1F06A9A7">
      <w:pPr>
        <w:tabs>
          <w:tab w:val="left" w:pos="720"/>
        </w:tabs>
        <w:spacing w:after="0" w:line="288" w:lineRule="auto"/>
        <w:ind w:firstLine="720"/>
        <w:jc w:val="both"/>
        <w:rPr>
          <w:rFonts w:ascii="Times New Roman" w:hAnsi="Times New Roman" w:cs="Times New Roman"/>
          <w:i/>
          <w:sz w:val="26"/>
          <w:szCs w:val="26"/>
        </w:rPr>
      </w:pPr>
      <w:r>
        <w:rPr>
          <w:rFonts w:ascii="Times New Roman" w:hAnsi="Times New Roman" w:cs="Times New Roman"/>
          <w:i/>
          <w:sz w:val="26"/>
          <w:szCs w:val="26"/>
        </w:rPr>
        <w:t>Mỹ thuật Đương đại - từ góc độ giáo dục</w:t>
      </w:r>
    </w:p>
    <w:p w14:paraId="5DA72210">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Hiện nay phần lớn các Trường Đại học đào tạo mỹ thuật trên thế giới đều theo khuynh hướng Đương đại. Nhiều trường không còn mô hình các khoa như Hội họa, Đồ họa, Điêu khắc. Như Trường Mỹ thuật Quốc gia Paris chỉ còn những khoa như Thực hành nghệ thuật, khoa Kỹ thuật-Kỹ năng, khoa Nghiên cứu Lý thuyết. Về môn học lý thuyết có học phần học về Nghệ thuật Hiện đại và Nghệ thuật Đương đại. Trường Goldsmiths thuộc Đại học London hay Trường Cao đẳng Nghệ thuật Edinburgh có đào tạo trình độ Cử nhân chuyên ngành Lý thuyết Nghệ thuât Đương đại. Học viện Nghệ thuật Hoàng gia Royal College of Art (RCA) là một trường nghiên cứu công lập được thành lập vào năm 1837 tại London, Vương quốc Anh. Trường cung cấp văn bằng sau đại học về nghệ thuật và thiết kế. Trường RCA có đào tạo thực hành Nghệ thuật Đương đại ở bậc Cao học. Khác với mô hình đào tạo truyền thống, mặc dù đây là ngôi trường nghệ thuật có lịch sử lâu đời, sinh viên của RCA được khuyến khích thực hành trong điều kiện xã hội, chính trị và kinh tế của thế giới đương đại; xác định những gì nghệ thuật có thể đóng góp vào các việc tập hơp tư liệu, phê bình, công nghệ và tranh luận triết học đang diễn ra. Có những môn học như lý thuyết về Giới tính xã hội, Hậu Hiện đại, Hậu Thuộc địa, Nhân học Nghệ thuật trở thành môn học chính thức. Môn Nhân học được Học viện Mỹ thuật TW Bắc Kinh đưa vào giảng dạy sinh viên ngành Kiến trúc và cả sinh viên học chuyên ngành Sơn dầu.</w:t>
      </w:r>
    </w:p>
    <w:p w14:paraId="6FD2BB11">
      <w:pPr>
        <w:tabs>
          <w:tab w:val="left" w:pos="720"/>
        </w:tabs>
        <w:spacing w:after="0" w:line="288" w:lineRule="auto"/>
        <w:ind w:firstLine="720"/>
        <w:jc w:val="both"/>
        <w:rPr>
          <w:rFonts w:ascii="Times New Roman" w:hAnsi="Times New Roman" w:cs="Times New Roman"/>
          <w:i/>
          <w:sz w:val="26"/>
          <w:szCs w:val="26"/>
        </w:rPr>
      </w:pPr>
      <w:r>
        <w:rPr>
          <w:rFonts w:ascii="Times New Roman" w:hAnsi="Times New Roman" w:cs="Times New Roman"/>
          <w:i/>
          <w:sz w:val="26"/>
          <w:szCs w:val="26"/>
        </w:rPr>
        <w:t>Mỹ thuật Đương đại ở Việt Nam</w:t>
      </w:r>
    </w:p>
    <w:p w14:paraId="025F73AA">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MTĐĐ ở Việt Nam gắn liền với quá trình hội nhập quốc tế, với chính sách Đổi mới từ sau năm 1996. Các chương trình giao lưu nghệ thuật, các hoạt động những trung tâm văn hóa nước ngoài ở Hà Nội, TP Hồ Chí Minh như Trung tâm ngôn ngữ, văn minh Pháp, Viện Goethe, Hội đồng Anh, Quỹ phát triển và trao đổi văn hóa Đan Mạch - Việt Nam và các kỳ Festival Huế đã góp phần thúc đẩy nhanh chóng sự phát triển của mỹ thuật Đương đại ở Việt Nam. Năm 2000, Hội Mỹ thuật Việt Nam cũng thành lập Trung tâm Nghệ thuật Đương đại do nghệ sĩ Trần Lương làm giám đốc. Những nghệ sĩ Đương đại thế hệ đầu có Vũ Dân Tân, Trương Tân, Trần Lương, Đặng Thị Khuê,  Đào Anh Khánh, Lê Thừa Tiến, Nguyễn Minh Thành, Nguyễn Văn Tiến, Lê Thanh Hải, Vương Văn Thạo, Ly Hoàng Ly, Bùi Công Khánh, Trần Nguyễn Ưu Đàm v.v. Cho đến những năm đầu thế kỷ XXI, Việt Nam đã gần như đầy đủ các hình thức đại diện của mỹ thuật Đương đại với những gương mặt trẻ như Vũ Đức Toàn, Nguyễn Huy An, Nguyễn Phương Linh, Phan Thảo Nguyên...</w:t>
      </w:r>
    </w:p>
    <w:p w14:paraId="22E4F73C">
      <w:pPr>
        <w:tabs>
          <w:tab w:val="left" w:pos="720"/>
        </w:tabs>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MTĐĐ Việt Nam sau hơn 30 năm phát triển đã dần khẳng định được vị trí trong nước và trên trường quốc tế. Năm 2018, không gian Nghệ thuật Đương đại chính thức ra mắt ở tòa nhà Quốc hội với các loại hình video art, phù điêu nhiếp ảnh, đồ họa mở, Sắp đặt tương tác của 15 nghệ sĩ, do nghệ sĩ Nguyễn Thế Sơn làm giám tuyển. Đây là không gian trưng bày các tác phẩm MTĐĐ chính thức đầu tiên ở Việt Nam. </w:t>
      </w:r>
    </w:p>
    <w:p w14:paraId="7C6E7123">
      <w:pPr>
        <w:tabs>
          <w:tab w:val="left" w:pos="720"/>
        </w:tabs>
        <w:spacing w:after="0" w:line="288" w:lineRule="auto"/>
        <w:ind w:firstLine="720"/>
        <w:jc w:val="right"/>
        <w:rPr>
          <w:rFonts w:ascii="Times New Roman" w:hAnsi="Times New Roman" w:cs="Times New Roman"/>
          <w:b/>
          <w:sz w:val="26"/>
          <w:szCs w:val="26"/>
        </w:rPr>
      </w:pPr>
      <w:r>
        <w:rPr>
          <w:rFonts w:ascii="Times New Roman" w:hAnsi="Times New Roman" w:cs="Times New Roman"/>
          <w:b/>
          <w:sz w:val="26"/>
          <w:szCs w:val="26"/>
        </w:rPr>
        <w:t>TRẦN HẬU YÊN THẾ</w:t>
      </w:r>
    </w:p>
    <w:p w14:paraId="6A7F5446">
      <w:pPr>
        <w:tabs>
          <w:tab w:val="left" w:pos="720"/>
        </w:tabs>
        <w:spacing w:after="0" w:line="288" w:lineRule="auto"/>
        <w:ind w:firstLine="720"/>
        <w:jc w:val="both"/>
        <w:rPr>
          <w:rFonts w:ascii="Times New Roman" w:hAnsi="Times New Roman" w:cs="Times New Roman"/>
          <w:b/>
          <w:sz w:val="24"/>
          <w:szCs w:val="24"/>
        </w:rPr>
      </w:pPr>
    </w:p>
    <w:p w14:paraId="31D0E3D0">
      <w:pPr>
        <w:tabs>
          <w:tab w:val="left" w:pos="720"/>
        </w:tabs>
        <w:spacing w:after="0" w:line="288" w:lineRule="auto"/>
        <w:ind w:firstLine="720"/>
        <w:jc w:val="both"/>
        <w:rPr>
          <w:rFonts w:ascii="Times New Roman" w:hAnsi="Times New Roman" w:cs="Times New Roman"/>
          <w:b/>
          <w:sz w:val="24"/>
          <w:szCs w:val="24"/>
        </w:rPr>
      </w:pPr>
    </w:p>
    <w:p w14:paraId="4FF4C30F">
      <w:pPr>
        <w:tabs>
          <w:tab w:val="left" w:pos="720"/>
        </w:tabs>
        <w:spacing w:after="0" w:line="288" w:lineRule="auto"/>
        <w:ind w:firstLine="720"/>
        <w:jc w:val="both"/>
        <w:rPr>
          <w:rFonts w:ascii="Times New Roman" w:hAnsi="Times New Roman" w:cs="Times New Roman"/>
          <w:b/>
          <w:sz w:val="24"/>
          <w:szCs w:val="24"/>
        </w:rPr>
      </w:pPr>
      <w:r>
        <w:rPr>
          <w:rFonts w:ascii="Times New Roman" w:hAnsi="Times New Roman" w:cs="Times New Roman"/>
          <w:b/>
          <w:sz w:val="24"/>
          <w:szCs w:val="24"/>
        </w:rPr>
        <w:t>Tài liệu tham khảo :</w:t>
      </w:r>
    </w:p>
    <w:p w14:paraId="3F4F334A">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Đào Mai Trang (chủ biên), 12 Nghệ sỹ đương đại Việt Nam, Nxb. Thế Giới, Hà Nội, 2010</w:t>
      </w:r>
    </w:p>
    <w:p w14:paraId="5C6F733A">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2. Đặng Thị Bích Ngân (chủ biên) , Từ điển Mỹ thuật phổ thông, Nxb. Mỹ thuật, Hà Nội, 2012</w:t>
      </w:r>
    </w:p>
    <w:p w14:paraId="3AA44DA4">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3.  Marc Jimenez , 50 Câu Hỏi Mỹ Học Đương Đại, Phạm Diệu Hương dịch, Nxb. Thế Giới, Hà Nội, 2016</w:t>
      </w:r>
    </w:p>
    <w:p w14:paraId="4C4350B0">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4. Craig McDaniel, Jean Robertson, Themes of Contemporary Art : Visual Art After 1980 Oxford University Press; 2rd, 2012</w:t>
      </w:r>
    </w:p>
    <w:p w14:paraId="4D7B4E0C">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5. David Hopkins (2000), After Modern Art 1945-2000, Oxford University Press</w:t>
      </w:r>
    </w:p>
    <w:p w14:paraId="0E6E0199">
      <w:pPr>
        <w:shd w:val="clear" w:color="auto" w:fill="FFFFFF"/>
        <w:tabs>
          <w:tab w:val="left" w:pos="72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6. Ian Chilvers, John Glaves-Smith, A Dictionary of Modern and Contemporary Art, Oxford University Press, 2009</w:t>
      </w:r>
    </w:p>
    <w:p w14:paraId="3ADA8F32">
      <w:pPr>
        <w:shd w:val="clear" w:color="auto" w:fill="FFFFFF"/>
        <w:tabs>
          <w:tab w:val="left" w:pos="720"/>
        </w:tabs>
        <w:spacing w:after="0" w:line="288" w:lineRule="auto"/>
        <w:ind w:firstLine="720"/>
        <w:jc w:val="both"/>
        <w:rPr>
          <w:rFonts w:ascii="Times New Roman" w:hAnsi="Times New Roman" w:cs="Times New Roman"/>
          <w:b/>
          <w:sz w:val="26"/>
          <w:szCs w:val="26"/>
        </w:rPr>
      </w:pPr>
    </w:p>
    <w:p w14:paraId="43005912">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4A4E358A"/>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2026-07-03T02:29:32Z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